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media/image6.jpeg" ContentType="image/jpeg"/>
  <Override PartName="/word/media/image3.png" ContentType="image/png"/>
  <Override PartName="/word/media/image5.jpeg" ContentType="image/jpe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b/>
          <w:b/>
          <w:bCs/>
          <w:sz w:val="24"/>
          <w:szCs w:val="24"/>
        </w:rPr>
      </w:pPr>
      <w:r>
        <w:rPr>
          <w:rFonts w:eastAsia="Trebuchet MS" w:cs="Trebuchet MS"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4538345</wp:posOffset>
            </wp:positionH>
            <wp:positionV relativeFrom="paragraph">
              <wp:posOffset>-8890</wp:posOffset>
            </wp:positionV>
            <wp:extent cx="1582420" cy="15824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5943600</wp:posOffset>
            </wp:positionH>
            <wp:positionV relativeFrom="page">
              <wp:posOffset>9658985</wp:posOffset>
            </wp:positionV>
            <wp:extent cx="838835" cy="29527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spacing w:lineRule="auto" w:line="312"/>
        <w:jc w:val="left"/>
        <w:rPr>
          <w:b/>
          <w:b/>
          <w:bCs/>
          <w:lang w:val="de-DE"/>
        </w:rPr>
      </w:pPr>
      <w:r>
        <w:rPr>
          <w:rFonts w:ascii="Bazar" w:hAnsi="Bazar"/>
          <w:sz w:val="36"/>
          <w:szCs w:val="36"/>
        </w:rPr>
      </w:r>
    </w:p>
    <w:p>
      <w:pPr>
        <w:pStyle w:val="Normal"/>
        <w:shd w:fill="FFFFFF" w:val="clear"/>
        <w:spacing w:lineRule="auto" w:line="312"/>
        <w:jc w:val="left"/>
        <w:rPr>
          <w:rFonts w:ascii="Bazar" w:hAnsi="Bazar"/>
          <w:sz w:val="36"/>
          <w:szCs w:val="36"/>
        </w:rPr>
      </w:pPr>
      <w:r>
        <w:rPr>
          <w:rFonts w:ascii="Bazar" w:hAnsi="Bazar"/>
          <w:b/>
          <w:bCs/>
          <w:sz w:val="36"/>
          <w:szCs w:val="36"/>
          <w:lang w:val="de-DE"/>
        </w:rPr>
        <w:t>R</w:t>
      </w:r>
      <w:r>
        <w:rPr>
          <w:rFonts w:ascii="Bazar" w:hAnsi="Bazar"/>
          <w:b/>
          <w:bCs/>
          <w:sz w:val="36"/>
          <w:szCs w:val="36"/>
          <w:lang w:val="de-DE"/>
        </w:rPr>
        <w:t>EISE DURCH DIE MEDIENGALAXIE</w:t>
      </w:r>
    </w:p>
    <w:p>
      <w:pPr>
        <w:pStyle w:val="Normal"/>
        <w:shd w:fill="FFFFFF" w:val="clear"/>
        <w:spacing w:lineRule="auto" w:line="312"/>
        <w:jc w:val="left"/>
        <w:rPr>
          <w:rFonts w:ascii="Bazar" w:hAnsi="Bazar"/>
          <w:sz w:val="36"/>
          <w:szCs w:val="36"/>
        </w:rPr>
      </w:pPr>
      <w:r>
        <w:rPr>
          <w:rFonts w:ascii="Bazar" w:hAnsi="Bazar"/>
          <w:b/>
          <w:bCs/>
          <w:sz w:val="36"/>
          <w:szCs w:val="36"/>
          <w:lang w:val="de-DE"/>
        </w:rPr>
        <w:t>- INTERGENERATIVER SCHULAKTIONSTAG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b/>
          <w:b/>
          <w:bCs/>
          <w:sz w:val="24"/>
          <w:szCs w:val="24"/>
        </w:rPr>
      </w:pPr>
      <w:r>
        <w:rPr>
          <w:rFonts w:eastAsia="Trebuchet MS" w:cs="Trebuchet MS" w:ascii="Calibri" w:hAnsi="Calibri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Fonts w:ascii="Trebuchet MS" w:hAnsi="Trebuchet MS" w:eastAsia="Trebuchet MS" w:cs="Trebuchet MS"/>
          <w:sz w:val="22"/>
          <w:szCs w:val="22"/>
        </w:rPr>
      </w:pPr>
      <w:r>
        <w:rPr>
          <w:rFonts w:ascii="Calibri" w:hAnsi="Calibri"/>
          <w:sz w:val="24"/>
          <w:szCs w:val="24"/>
          <w:lang w:val="de-DE"/>
        </w:rPr>
        <w:t>Der Aktionstag "Reise durch die Mediengalaxie" führt Schüler_innen der 5. und 6. Klassen zusammen mit Eltern und Geschwistern an einem Nachmittag für 2-3 Stunden durch einen Spiel- und Aktionsparcours. Die Schüler_innen bilden mit ihren Eltern und Geschwistern ein Team, das an Aktionsbasen verschiedene Aufgaben zum Thema "Mediennutzung/Mediengestaltung" lösen muss und nebenbei viel Medienkompetenz erwirbt.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lang w:val="de-DE"/>
        </w:rPr>
      </w:pPr>
      <w:r>
        <w:rPr>
          <w:rFonts w:ascii="Calibri" w:hAnsi="Calibri"/>
          <w:sz w:val="24"/>
          <w:szCs w:val="24"/>
          <w:lang w:val="de-DE"/>
        </w:rPr>
        <w:t>Die zentrale Idee des Aktionstags ist, dass die Schüler_innen der teilnehmenden Klassen am Vormittag die Aktionsinseln vorbereiten und diese während der Zeit des Medienparcours gemeinsam mit ihren Lehrer_innen eigenständig betreuen. Zur Vorbereitung recherchieren die Schüler_innen die Inhalte selber, erstellen Materialien und gestalten ihre Aktionsbasis. Jede Klasse wird dabei durch einen Medienpädagogen/eine Medienpädagogin von Metaversa e.V. unterstützt. Jede Klasse übernimmt die Betreuung von drei bis fünf Aktionsbasen, an denen an zwei Stunden am Nachmittag kleine Spiele, Wissensquize oder auch Gruppenaktionen stattfin-den, zu denen Eltern und Geschwister eingeladen sind.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/>
      </w:pPr>
      <w:r>
        <w:rPr>
          <w:rFonts w:ascii="Calibri" w:hAnsi="Calibri"/>
          <w:sz w:val="24"/>
          <w:szCs w:val="24"/>
          <w:lang w:val="de-DE"/>
        </w:rPr>
        <w:t xml:space="preserve">Sämtliche entstanden Materialien und Beschreibungen der Aktionsbasen können unter </w:t>
      </w:r>
      <w:hyperlink r:id="rId4">
        <w:r>
          <w:rPr>
            <w:rStyle w:val="Hyperlink0"/>
            <w:rFonts w:ascii="Calibri" w:hAnsi="Calibri"/>
            <w:color w:val="000080"/>
            <w:sz w:val="24"/>
            <w:szCs w:val="24"/>
            <w:u w:val="single" w:color="000080"/>
          </w:rPr>
          <w:t>www.reise-durch-die-mediengalaxie.de</w:t>
        </w:r>
      </w:hyperlink>
      <w:r>
        <w:rPr>
          <w:rStyle w:val="Ohne"/>
          <w:rFonts w:ascii="Calibri" w:hAnsi="Calibri"/>
          <w:sz w:val="24"/>
          <w:szCs w:val="24"/>
          <w:lang w:val="de-DE"/>
        </w:rPr>
        <w:t xml:space="preserve"> eingesehen und für eigene Medienaktionen genutzt werden.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b/>
          <w:b/>
          <w:bCs/>
          <w:sz w:val="22"/>
          <w:szCs w:val="22"/>
        </w:rPr>
      </w:pPr>
      <w:r>
        <w:rPr>
          <w:rStyle w:val="Ohne"/>
          <w:rFonts w:ascii="Calibri" w:hAnsi="Calibri"/>
          <w:b/>
          <w:bCs/>
          <w:sz w:val="24"/>
          <w:szCs w:val="24"/>
          <w:lang w:val="de-DE"/>
        </w:rPr>
        <w:t>Ablauf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b/>
          <w:b/>
          <w:bCs/>
          <w:sz w:val="24"/>
          <w:szCs w:val="24"/>
        </w:rPr>
      </w:pPr>
      <w:r>
        <w:rPr>
          <w:rFonts w:eastAsia="Trebuchet MS" w:cs="Trebuchet MS" w:ascii="Calibri" w:hAnsi="Calibri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>Die beteiligten Lehrer_innen und Erzieher_innen der Schulen werden in einem Vorgespräch mit den vorbereiteten Materialien und der Methodik vertraut gemacht und können eigene inhaltliche Schwerpunkte setzen.</w:t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Calibri" w:hAnsi="Calibri"/>
          <w:sz w:val="24"/>
          <w:szCs w:val="24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 xml:space="preserve">Der Schulaktionstag ist in zwei Phasen eingeteilt: Von 8-13 Uhr bereiten die Schulklassen in Kleingruppen jeweils unterstützt durch eine Lehrer/eine Lehrerin und einen Medienpädagogin/ einen Medienpädagogen die Aktionen vor. Sie recherchieren Inhalte, tauschen sich über eigene Medienerfahrungen aus und gestalten ein Quiz oder kleine Spiele. 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5943600</wp:posOffset>
            </wp:positionH>
            <wp:positionV relativeFrom="page">
              <wp:posOffset>9658985</wp:posOffset>
            </wp:positionV>
            <wp:extent cx="838835" cy="295275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Ohne"/>
          <w:rFonts w:ascii="Calibri" w:hAnsi="Calibri"/>
          <w:sz w:val="24"/>
          <w:szCs w:val="24"/>
          <w:lang w:val="de-DE"/>
        </w:rPr>
        <w:t>Von 16 - 18 Uhr öffnet sich die Schule für die „Reise durch die Mediengalaxie“ für Eltern und Geschwister der Schüler_innen. Jede Familie soll die Chance haben, an so vielen Aktionen wie möglich teilzunehmen. Beispiele für Spiele und Aktionen: Internetrecherche, Internetsicher-heitsquiz, Handycheck,  Trickfilm drehen, Alterskennzeichnung von Computerspielen beurteilen, Computervirencheck, Roboter programmieren usw.. Die Aktionsinseln werden abwechselnd von 2-3 SchülerInnen betreut. Zusätzlich finden die Eltern Gelegenheit sich in einem Elterncafé über Mediennutzung auszutauschen und sich beraten zu lassen.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>Wir bieten: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ein erfolgreich erprobtes Konzept zur Vermittlung von Medienkompetenz bei der die gesamte Familie einbezogen wird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Durchführung und Unterstützung vor Ort durch jeweils einen Medienpädagogen/Medienpädagogin pro teilnehmender Schulklasse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sämtliche Materialien und Urkunden für die erfolgreichen Teams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spezielle Technik für Foto- und Videoaktionen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Referent_innen zur Beratung der Eltern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>Wir wünschen uns von der Schule: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die Teilnahme von vier bis sechs 5. und/oder 6. Klassen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eine enge Zusammenarbeit zwischen Lehrer_innen und unserem Team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Bereitstellung von Räumen und Technik soweit vorhanden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12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die Organisation eines Elterncafés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sz w:val="24"/>
          <w:szCs w:val="24"/>
        </w:rPr>
      </w:pPr>
      <w:r>
        <w:rPr>
          <w:rFonts w:eastAsia="Trebuchet MS" w:cs="Trebuchet MS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/>
      </w:pPr>
      <w:r>
        <mc:AlternateContent>
          <mc:Choice Requires="wpg">
            <w:drawing>
              <wp:anchor behindDoc="0" distT="35560" distB="35560" distL="35560" distR="35560" simplePos="0" locked="0" layoutInCell="1" allowOverlap="1" relativeHeight="3">
                <wp:simplePos x="0" y="0"/>
                <wp:positionH relativeFrom="column">
                  <wp:posOffset>4269740</wp:posOffset>
                </wp:positionH>
                <wp:positionV relativeFrom="paragraph">
                  <wp:posOffset>185420</wp:posOffset>
                </wp:positionV>
                <wp:extent cx="1832610" cy="1392555"/>
                <wp:effectExtent l="0" t="0" r="0" b="0"/>
                <wp:wrapSquare wrapText="bothSides"/>
                <wp:docPr id="4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040" cy="139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32040" cy="139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jpeg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832040" cy="139176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336.2pt;margin-top:14.6pt;width:144.25pt;height:109.6pt" coordorigin="6724,292" coordsize="2885,2192">
                <v:rect id="shape_0" ID="Shape 1073741828" fillcolor="white" stroked="f" style="position:absolute;left:6724;top:292;width:2884;height:2191">
                  <w10:wrap type="none"/>
                  <v:fill type="solid" color2="black" o:detectmouseclick="t"/>
                  <v:stroke color="#3465a4" weight="12600" joinstyle="miter" endcap="flat"/>
                </v:rect>
                <v:rect id="shape_0" ID="image.jpeg" stroked="f" style="position:absolute;left:6724;top:292;width:2884;height:2191">
                  <v:imagedata r:id="rId6" o:detectmouseclick="t"/>
                  <w10:wrap type="none"/>
                  <v:stroke color="#3465a4" weight="12600" joinstyle="miter" endcap="flat"/>
                </v:rect>
              </v:group>
            </w:pict>
          </mc:Fallback>
        </mc:AlternateContent>
      </w:r>
      <w:r>
        <w:rPr>
          <w:rStyle w:val="Ohne"/>
          <w:rFonts w:ascii="Calibri" w:hAnsi="Calibri"/>
          <w:b/>
          <w:bCs/>
          <w:sz w:val="24"/>
          <w:szCs w:val="24"/>
          <w:lang w:val="de-DE"/>
        </w:rPr>
        <w:t xml:space="preserve">Projektwebseite: </w:t>
      </w:r>
      <w:hyperlink r:id="rId7">
        <w:r>
          <w:rPr>
            <w:rStyle w:val="Hyperlink1"/>
            <w:rFonts w:ascii="Calibri" w:hAnsi="Calibri"/>
            <w:b/>
            <w:bCs/>
            <w:color w:val="000080"/>
            <w:sz w:val="24"/>
            <w:szCs w:val="24"/>
            <w:u w:val="single" w:color="000080"/>
          </w:rPr>
          <w:t>www.reise-durch-die-mediengalaxie.de</w:t>
        </w:r>
      </w:hyperlink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b/>
          <w:b/>
          <w:bCs/>
          <w:sz w:val="24"/>
          <w:szCs w:val="24"/>
        </w:rPr>
      </w:pPr>
      <w:r>
        <w:rPr>
          <w:rFonts w:eastAsia="Trebuchet MS" w:cs="Trebuchet MS" w:ascii="Calibri" w:hAnsi="Calibri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b/>
          <w:bCs/>
          <w:sz w:val="24"/>
          <w:szCs w:val="24"/>
          <w:lang w:val="de-DE"/>
        </w:rPr>
        <w:t>Kontakt:</w:t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>Metaversa e.V. - Verein für Medien, Bildung und Kultur</w:t>
      </w:r>
    </w:p>
    <w:p>
      <w:pPr>
        <w:pStyle w:val="Normal"/>
        <w:shd w:fill="FFFFFF" w:val="clear"/>
        <w:spacing w:lineRule="auto" w:line="312"/>
        <w:jc w:val="left"/>
        <w:rPr/>
      </w:pPr>
      <w:r>
        <mc:AlternateContent>
          <mc:Choice Requires="wpg">
            <w:drawing>
              <wp:anchor behindDoc="0" distT="53340" distB="53340" distL="53340" distR="53340" simplePos="0" locked="0" layoutInCell="1" allowOverlap="1" relativeHeight="4">
                <wp:simplePos x="0" y="0"/>
                <wp:positionH relativeFrom="column">
                  <wp:posOffset>2774315</wp:posOffset>
                </wp:positionH>
                <wp:positionV relativeFrom="paragraph">
                  <wp:posOffset>252730</wp:posOffset>
                </wp:positionV>
                <wp:extent cx="1391920" cy="1857375"/>
                <wp:effectExtent l="0" t="0" r="0" b="0"/>
                <wp:wrapSquare wrapText="bothSides"/>
                <wp:docPr id="5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400" cy="1856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91400" cy="185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.jpeg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391400" cy="18568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218.45pt;margin-top:19.9pt;width:109.55pt;height:146.2pt" coordorigin="4369,398" coordsize="2191,2924">
                <v:rect id="shape_0" ID="Shape 1073741831" fillcolor="white" stroked="f" style="position:absolute;left:4369;top:398;width:2190;height:2923">
                  <w10:wrap type="none"/>
                  <v:fill type="solid" color2="black" o:detectmouseclick="t"/>
                  <v:stroke color="#3465a4" weight="12600" joinstyle="miter" endcap="flat"/>
                </v:rect>
                <v:rect id="shape_0" ID="image.jpeg" stroked="f" style="position:absolute;left:4369;top:398;width:2190;height:2923">
                  <v:imagedata r:id="rId8" o:detectmouseclick="t"/>
                  <w10:wrap type="none"/>
                  <v:stroke color="#3465a4" weight="12600" joinstyle="miter" endcap="flat"/>
                </v:rect>
              </v:group>
            </w:pict>
          </mc:Fallback>
        </mc:AlternateContent>
      </w:r>
      <w:r>
        <w:rPr>
          <w:rStyle w:val="Ohne"/>
          <w:rFonts w:ascii="Calibri" w:hAnsi="Calibri"/>
          <w:sz w:val="24"/>
          <w:szCs w:val="24"/>
          <w:lang w:val="de-DE"/>
        </w:rPr>
        <w:t>Crellestr. 19/20</w:t>
      </w:r>
      <w:r>
        <w:rPr>
          <w:rStyle w:val="Ohne"/>
          <w:rFonts w:ascii="Calibri" w:hAnsi="Calibri"/>
          <w:sz w:val="24"/>
          <w:szCs w:val="24"/>
          <w:lang w:val="de-DE"/>
        </w:rPr>
        <w:t>, 10</w:t>
      </w:r>
      <w:r>
        <w:rPr>
          <w:rStyle w:val="Ohne"/>
          <w:rFonts w:ascii="Calibri" w:hAnsi="Calibri"/>
          <w:sz w:val="24"/>
          <w:szCs w:val="24"/>
          <w:lang w:val="de-DE"/>
        </w:rPr>
        <w:t>827</w:t>
      </w:r>
      <w:r>
        <w:rPr>
          <w:rFonts w:ascii="Calibri" w:hAnsi="Calibri"/>
          <w:sz w:val="24"/>
          <w:szCs w:val="24"/>
          <w:lang w:val="de-DE"/>
        </w:rPr>
        <w:t xml:space="preserve"> Berli</w:t>
      </w:r>
      <w:r>
        <w:rPr>
          <w:rStyle w:val="Ohne"/>
          <w:rFonts w:ascii="Calibri" w:hAnsi="Calibri"/>
          <w:sz w:val="24"/>
          <w:szCs w:val="24"/>
          <w:lang w:val="de-DE"/>
        </w:rPr>
        <w:t>n</w:t>
      </w:r>
      <w:r>
        <w:rPr>
          <w:rStyle w:val="Ohne"/>
          <w:rFonts w:eastAsia="Arial Unicode MS" w:cs="Arial Unicode MS" w:ascii="Calibri" w:hAnsi="Calibri"/>
          <w:b w:val="false"/>
          <w:bCs w:val="false"/>
          <w:i w:val="false"/>
          <w:iCs w:val="false"/>
          <w:sz w:val="24"/>
          <w:szCs w:val="24"/>
        </w:rPr>
        <w:br/>
      </w:r>
      <w:hyperlink r:id="rId9">
        <w:r>
          <w:rPr>
            <w:rStyle w:val="Hyperlink2"/>
            <w:rFonts w:ascii="Calibri" w:hAnsi="Calibri"/>
            <w:sz w:val="24"/>
            <w:szCs w:val="24"/>
            <w:lang w:val="en-US"/>
          </w:rPr>
          <w:t>info@metaversa.de</w:t>
        </w:r>
      </w:hyperlink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Trebuchet MS" w:hAnsi="Trebuchet MS" w:eastAsia="Trebuchet MS" w:cs="Trebuchet MS"/>
          <w:b/>
          <w:b/>
          <w:bCs/>
          <w:sz w:val="22"/>
          <w:szCs w:val="22"/>
        </w:rPr>
      </w:pPr>
      <w:r>
        <w:rPr>
          <w:rStyle w:val="Ohne"/>
          <w:rFonts w:ascii="Calibri" w:hAnsi="Calibri"/>
          <w:sz w:val="24"/>
          <w:szCs w:val="24"/>
          <w:lang w:val="de-DE"/>
        </w:rPr>
        <w:t>www.metaversa.de</w:t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 w:eastAsia="Trebuchet MS" w:cs="Trebuchet MS"/>
          <w:b/>
          <w:b/>
          <w:bCs/>
          <w:sz w:val="24"/>
          <w:szCs w:val="24"/>
        </w:rPr>
      </w:pPr>
      <w:r>
        <w:rPr>
          <w:rFonts w:eastAsia="Trebuchet MS" w:cs="Trebuchet MS" w:ascii="Calibri" w:hAnsi="Calibri"/>
          <w:b/>
          <w:bCs/>
          <w:sz w:val="24"/>
          <w:szCs w:val="24"/>
        </w:rPr>
        <mc:AlternateContent>
          <mc:Choice Requires="wpg">
            <w:drawing>
              <wp:anchor behindDoc="0" distT="35560" distB="35560" distL="35560" distR="35560" simplePos="0" locked="0" layoutInCell="1" allowOverlap="1" relativeHeight="2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1818005" cy="1362710"/>
                <wp:effectExtent l="0" t="0" r="0" b="0"/>
                <wp:wrapSquare wrapText="bothSides"/>
                <wp:docPr id="6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280" cy="136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17280" cy="136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image.jpeg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817280" cy="13622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338pt;margin-top:0.25pt;width:143.1pt;height:107.25pt" coordorigin="6760,5" coordsize="2862,2145">
                <v:rect id="shape_0" ID="Shape 1073741834" fillcolor="white" stroked="f" style="position:absolute;left:6760;top:5;width:2861;height:2144">
                  <w10:wrap type="none"/>
                  <v:fill type="solid" color2="black" o:detectmouseclick="t"/>
                  <v:stroke color="#3465a4" weight="12600" joinstyle="miter" endcap="flat"/>
                </v:rect>
                <v:rect id="shape_0" ID="image.jpeg" stroked="f" style="position:absolute;left:6760;top:5;width:2861;height:2144">
                  <v:imagedata r:id="rId10" o:detectmouseclick="t"/>
                  <w10:wrap type="none"/>
                  <v:stroke color="#3465a4" weight="12600" joinstyle="miter" endcap="flat"/>
                </v:rect>
              </v:group>
            </w:pict>
          </mc:Fallback>
        </mc:AlternateContent>
      </w:r>
    </w:p>
    <w:p>
      <w:pPr>
        <w:pStyle w:val="Normal"/>
        <w:shd w:fill="FFFFFF" w:val="clear"/>
        <w:spacing w:lineRule="auto" w:line="312"/>
        <w:jc w:val="left"/>
        <w:rPr>
          <w:rStyle w:val="Ohne"/>
          <w:rFonts w:ascii="Calibri" w:hAnsi="Calibri"/>
          <w:sz w:val="24"/>
          <w:szCs w:val="24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"/>
        <w:shd w:fill="FFFFFF" w:val="clear"/>
        <w:spacing w:lineRule="auto" w:line="31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720" w:top="1134" w:footer="1134" w:bottom="1649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Bazar">
    <w:charset w:val="01"/>
    <w:family w:val="auto"/>
    <w:pitch w:val="variable"/>
  </w:font>
  <w:font w:name="Calibri">
    <w:charset w:val="80"/>
    <w:family w:val="swiss"/>
    <w:pitch w:val="variable"/>
  </w:font>
  <w:font w:name="Symbol">
    <w:charset w:val="02"/>
    <w:family w:val="auto"/>
    <w:pitch w:val="variable"/>
  </w:font>
  <w:font w:name="Arial Unicode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suppressLineNumbers/>
      <w:tabs>
        <w:tab w:val="center" w:pos="4818" w:leader="none"/>
        <w:tab w:val="right" w:pos="9637" w:leader="none"/>
      </w:tabs>
      <w:suppressAutoHyphens w:val="true"/>
      <w:bidi w:val="0"/>
      <w:ind w:left="1531" w:right="0" w:hanging="0"/>
      <w:jc w:val="left"/>
      <w:rPr>
        <w:rFonts w:ascii="Calibri" w:hAnsi="Calibri" w:cs="Calibri"/>
        <w:b w:val="false"/>
        <w:b w:val="false"/>
        <w:bCs w:val="false"/>
        <w:color w:val="666666"/>
        <w:sz w:val="20"/>
        <w:szCs w:val="20"/>
      </w:rPr>
    </w:pPr>
    <w:r>
      <w:rPr/>
    </w:r>
  </w:p>
  <w:p>
    <w:pPr>
      <w:pStyle w:val="Footer"/>
      <w:widowControl w:val="false"/>
      <w:suppressLineNumbers/>
      <w:tabs>
        <w:tab w:val="center" w:pos="4818" w:leader="none"/>
        <w:tab w:val="right" w:pos="9637" w:leader="none"/>
      </w:tabs>
      <w:suppressAutoHyphens w:val="true"/>
      <w:bidi w:val="0"/>
      <w:ind w:left="1531" w:right="0" w:hanging="0"/>
      <w:jc w:val="left"/>
      <w:rPr>
        <w:rFonts w:ascii="Calibri" w:hAnsi="Calibri" w:cs="Calibri"/>
        <w:b w:val="false"/>
        <w:b w:val="false"/>
        <w:bCs w:val="false"/>
        <w:color w:val="666666"/>
        <w:sz w:val="20"/>
        <w:szCs w:val="20"/>
      </w:rPr>
    </w:pPr>
    <w:r>
      <w:rPr/>
    </w:r>
  </w:p>
  <w:p>
    <w:pPr>
      <w:pStyle w:val="Footer"/>
      <w:widowControl w:val="false"/>
      <w:suppressLineNumbers/>
      <w:tabs>
        <w:tab w:val="center" w:pos="4818" w:leader="none"/>
        <w:tab w:val="right" w:pos="9637" w:leader="none"/>
      </w:tabs>
      <w:suppressAutoHyphens w:val="true"/>
      <w:bidi w:val="0"/>
      <w:ind w:left="1531" w:right="0" w:hanging="0"/>
      <w:jc w:val="left"/>
      <w:rPr/>
    </w:pPr>
    <w:r>
      <w:rPr>
        <w:rFonts w:cs="Calibri" w:ascii="Calibri" w:hAnsi="Calibri"/>
        <w:b w:val="false"/>
        <w:bCs w:val="false"/>
        <w:color w:val="666666"/>
        <w:sz w:val="20"/>
        <w:szCs w:val="20"/>
      </w:rPr>
      <w:t xml:space="preserve">Lizenziert unter Creative Commons Namensnennung-Weitergabe unter gleichen </w:t>
    </w:r>
  </w:p>
  <w:p>
    <w:pPr>
      <w:pStyle w:val="Footer"/>
      <w:widowControl w:val="false"/>
      <w:suppressLineNumbers/>
      <w:tabs>
        <w:tab w:val="center" w:pos="4818" w:leader="none"/>
        <w:tab w:val="right" w:pos="9637" w:leader="none"/>
      </w:tabs>
      <w:suppressAutoHyphens w:val="true"/>
      <w:bidi w:val="0"/>
      <w:ind w:left="1531" w:right="0" w:hanging="0"/>
      <w:jc w:val="left"/>
      <w:rPr/>
    </w:pPr>
    <w:r>
      <w:rPr>
        <w:rFonts w:cs="Calibri" w:ascii="Calibri" w:hAnsi="Calibri"/>
        <w:b w:val="false"/>
        <w:bCs w:val="false"/>
        <w:color w:val="666666"/>
        <w:sz w:val="20"/>
        <w:szCs w:val="20"/>
        <w:u w:val="none" w:color="666666"/>
        <w:lang w:val="de-DE"/>
      </w:rPr>
      <w:t>Bedingungen 4.0, Reise durch die Mediengalaxie, mediengalaxie@metaversa.de</w:t>
    </w:r>
    <w:r>
      <w:rPr>
        <w:rFonts w:ascii="Trebuchet MS" w:hAnsi="Trebuchet MS"/>
        <w:color w:val="666666"/>
        <w:sz w:val="20"/>
        <w:szCs w:val="20"/>
        <w:u w:val="none" w:color="666666"/>
        <w:lang w:val="de-DE"/>
      </w:rPr>
      <w:tab/>
    </w:r>
    <w:r>
      <w:rPr>
        <w:rFonts w:ascii="Calibri" w:hAnsi="Calibri"/>
        <w:color w:val="666666"/>
        <w:sz w:val="24"/>
        <w:szCs w:val="24"/>
        <w:u w:val="none" w:color="666666"/>
        <w:lang w:val="de-DE"/>
      </w:rPr>
      <w:t xml:space="preserve">S. </w:t>
    </w:r>
    <w:r>
      <w:rPr>
        <w:rFonts w:eastAsia="Trebuchet MS" w:cs="Trebuchet MS" w:ascii="Calibri" w:hAnsi="Calibri"/>
        <w:color w:val="666666"/>
        <w:sz w:val="24"/>
        <w:szCs w:val="24"/>
        <w:u w:val="none" w:color="666666"/>
        <w:lang w:val="de-D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shd w:fill="0165BC" w:val="clear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 w:val="false"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de-DE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Ohne">
    <w:name w:val="Ohne"/>
    <w:qFormat/>
    <w:rPr/>
  </w:style>
  <w:style w:type="character" w:styleId="Hyperlink0">
    <w:name w:val="Hyperlink.0"/>
    <w:basedOn w:val="Ohne"/>
    <w:qFormat/>
    <w:rPr>
      <w:color w:val="000080"/>
      <w:sz w:val="22"/>
      <w:szCs w:val="22"/>
      <w:u w:val="single" w:color="000080"/>
    </w:rPr>
  </w:style>
  <w:style w:type="character" w:styleId="Hyperlink1">
    <w:name w:val="Hyperlink.1"/>
    <w:basedOn w:val="Ohne"/>
    <w:qFormat/>
    <w:rPr>
      <w:b/>
      <w:bCs/>
      <w:color w:val="000080"/>
      <w:sz w:val="22"/>
      <w:szCs w:val="22"/>
      <w:u w:val="single" w:color="000080"/>
    </w:rPr>
  </w:style>
  <w:style w:type="character" w:styleId="Hyperlink2">
    <w:name w:val="Hyperlink.2"/>
    <w:basedOn w:val="InternetLink"/>
    <w:qFormat/>
    <w:rPr>
      <w:color w:val="0000FF"/>
      <w:u w:val="single" w:color="0000FF"/>
    </w:rPr>
  </w:style>
  <w:style w:type="character" w:styleId="ListLabel1">
    <w:name w:val="ListLabel 1"/>
    <w:qFormat/>
    <w:rPr>
      <w:rFonts w:ascii="Trebuchet MS" w:hAnsi="Trebuchet MS"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shd w:fill="0165BC" w:val="clear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hd w:fill="0165BC" w:val="clear"/>
      <w:vertAlign w:val="baseline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Lucida Sans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Lucida Sans"/>
    </w:rPr>
  </w:style>
  <w:style w:type="paragraph" w:styleId="KopfundFuzeilen">
    <w:name w:val="Kopf- und Fußzeilen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de-DE" w:eastAsia="zh-CN" w:bidi="hi-IN"/>
    </w:rPr>
  </w:style>
  <w:style w:type="paragraph" w:styleId="Footer">
    <w:name w:val="Footer"/>
    <w:basedOn w:val="Normal"/>
    <w:pPr>
      <w:keepNext/>
      <w:keepLines w:val="false"/>
      <w:pageBreakBefore w:val="false"/>
      <w:widowControl w:val="false"/>
      <w:shd w:val="clear" w:color="auto" w:fill="auto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de-DE"/>
    </w:rPr>
  </w:style>
  <w:style w:type="paragraph" w:styleId="Header">
    <w:name w:val="Head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</w:style>
  <w:style w:type="numbering" w:styleId="ImportierterStil2">
    <w:name w:val="Importierter Stil: 2"/>
  </w:style>
  <w:style w:type="numbering" w:styleId="ImportierterStil3">
    <w:name w:val="Importierter Stil: 3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reise-durch-die-mediengalaxie.de/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yperlink" Target="http://www.reise-durch-die-mediengalaxie.de/" TargetMode="External"/><Relationship Id="rId8" Type="http://schemas.openxmlformats.org/officeDocument/2006/relationships/image" Target="media/image5.jpeg"/><Relationship Id="rId9" Type="http://schemas.openxmlformats.org/officeDocument/2006/relationships/hyperlink" Target="mailto:info@metaversa.de" TargetMode="External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LibreOffice/4.4.7.2$MacOSX_X86_64 LibreOffice_project/f3153a8b245191196a4b6b9abd1d0da16eead600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cp:lastModifiedBy>Michael Lange</cp:lastModifiedBy>
  <dcterms:modified xsi:type="dcterms:W3CDTF">2016-09-04T22:05:02Z</dcterms:modified>
  <cp:revision>1</cp:revision>
</cp:coreProperties>
</file>